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7D" w:rsidRDefault="0009277D" w:rsidP="0009277D"/>
    <w:p w:rsidR="0009252C" w:rsidRDefault="0009252C" w:rsidP="0009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План проведения антикоррупционных мероприятий </w:t>
      </w:r>
    </w:p>
    <w:p w:rsidR="0009252C" w:rsidRDefault="0009252C" w:rsidP="000925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 ОГБУЗ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специализированный дом ребенка «Солнышко» </w:t>
      </w:r>
      <w:r>
        <w:rPr>
          <w:b/>
          <w:sz w:val="28"/>
          <w:szCs w:val="28"/>
        </w:rPr>
        <w:t>на 2017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540"/>
        <w:gridCol w:w="2730"/>
        <w:gridCol w:w="3273"/>
      </w:tblGrid>
      <w:tr w:rsidR="0009252C" w:rsidRPr="0019632C" w:rsidTr="003C7542">
        <w:tc>
          <w:tcPr>
            <w:tcW w:w="3827" w:type="dxa"/>
          </w:tcPr>
          <w:p w:rsidR="0009252C" w:rsidRDefault="0009252C" w:rsidP="003C7542">
            <w:r>
              <w:t>Направление деятельности</w:t>
            </w:r>
          </w:p>
        </w:tc>
        <w:tc>
          <w:tcPr>
            <w:tcW w:w="4632" w:type="dxa"/>
          </w:tcPr>
          <w:p w:rsidR="0009252C" w:rsidRPr="0019632C" w:rsidRDefault="0009252C" w:rsidP="003C7542">
            <w:r>
              <w:t>мероприятия</w:t>
            </w:r>
          </w:p>
        </w:tc>
        <w:tc>
          <w:tcPr>
            <w:tcW w:w="2763" w:type="dxa"/>
          </w:tcPr>
          <w:p w:rsidR="0009252C" w:rsidRPr="0019632C" w:rsidRDefault="0009252C" w:rsidP="003C7542">
            <w:pPr>
              <w:jc w:val="center"/>
            </w:pPr>
            <w:r>
              <w:t>Срок исполнения</w:t>
            </w:r>
          </w:p>
        </w:tc>
        <w:tc>
          <w:tcPr>
            <w:tcW w:w="3314" w:type="dxa"/>
          </w:tcPr>
          <w:p w:rsidR="0009252C" w:rsidRDefault="0009252C" w:rsidP="003C7542">
            <w:pPr>
              <w:jc w:val="center"/>
            </w:pPr>
            <w:r>
              <w:t>ответственный</w:t>
            </w:r>
          </w:p>
        </w:tc>
      </w:tr>
      <w:tr w:rsidR="0009252C" w:rsidRPr="0019632C" w:rsidTr="003C7542">
        <w:trPr>
          <w:trHeight w:val="895"/>
        </w:trPr>
        <w:tc>
          <w:tcPr>
            <w:tcW w:w="3827" w:type="dxa"/>
            <w:vMerge w:val="restart"/>
          </w:tcPr>
          <w:p w:rsidR="0009252C" w:rsidRDefault="0009252C" w:rsidP="003C7542">
            <w:pPr>
              <w:tabs>
                <w:tab w:val="left" w:pos="11880"/>
              </w:tabs>
              <w:rPr>
                <w:szCs w:val="18"/>
              </w:rPr>
            </w:pPr>
            <w:r>
              <w:rPr>
                <w:szCs w:val="18"/>
              </w:rPr>
              <w:t>Меры по развитию правовой основы в области противодействия коррупции</w:t>
            </w:r>
          </w:p>
        </w:tc>
        <w:tc>
          <w:tcPr>
            <w:tcW w:w="4632" w:type="dxa"/>
          </w:tcPr>
          <w:p w:rsidR="0009252C" w:rsidRPr="00DC0ADE" w:rsidRDefault="0009252C" w:rsidP="003C7542">
            <w:pPr>
              <w:tabs>
                <w:tab w:val="left" w:pos="11880"/>
              </w:tabs>
              <w:rPr>
                <w:szCs w:val="18"/>
              </w:rPr>
            </w:pPr>
            <w:r>
              <w:rPr>
                <w:szCs w:val="18"/>
              </w:rPr>
              <w:t xml:space="preserve">Разработка и </w:t>
            </w:r>
            <w:proofErr w:type="gramStart"/>
            <w:r>
              <w:rPr>
                <w:szCs w:val="18"/>
              </w:rPr>
              <w:t>принятие  внутренних</w:t>
            </w:r>
            <w:proofErr w:type="gramEnd"/>
            <w:r>
              <w:rPr>
                <w:szCs w:val="18"/>
              </w:rPr>
              <w:t xml:space="preserve"> распорядительных</w:t>
            </w:r>
            <w:r w:rsidRPr="00E813FF">
              <w:rPr>
                <w:szCs w:val="18"/>
              </w:rPr>
              <w:t xml:space="preserve"> актов, направленных на противодействие коррупции в учреждении</w:t>
            </w:r>
          </w:p>
        </w:tc>
        <w:tc>
          <w:tcPr>
            <w:tcW w:w="2763" w:type="dxa"/>
          </w:tcPr>
          <w:p w:rsidR="0009252C" w:rsidRPr="0019632C" w:rsidRDefault="0009252C" w:rsidP="003C7542">
            <w:pPr>
              <w:tabs>
                <w:tab w:val="left" w:pos="3375"/>
                <w:tab w:val="left" w:pos="11880"/>
              </w:tabs>
            </w:pPr>
            <w:r>
              <w:t>По мере необходимости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  <w:tab w:val="left" w:pos="11880"/>
              </w:tabs>
            </w:pPr>
            <w:r>
              <w:t>Главный врач</w:t>
            </w:r>
          </w:p>
        </w:tc>
      </w:tr>
      <w:tr w:rsidR="0009252C" w:rsidRPr="0019632C" w:rsidTr="003C7542">
        <w:trPr>
          <w:trHeight w:val="950"/>
        </w:trPr>
        <w:tc>
          <w:tcPr>
            <w:tcW w:w="3827" w:type="dxa"/>
            <w:vMerge/>
          </w:tcPr>
          <w:p w:rsidR="0009252C" w:rsidRDefault="0009252C" w:rsidP="003C7542">
            <w:pPr>
              <w:tabs>
                <w:tab w:val="left" w:pos="11880"/>
              </w:tabs>
              <w:rPr>
                <w:szCs w:val="18"/>
              </w:rPr>
            </w:pPr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11880"/>
              </w:tabs>
              <w:rPr>
                <w:szCs w:val="18"/>
              </w:rPr>
            </w:pPr>
            <w:r>
              <w:rPr>
                <w:szCs w:val="18"/>
              </w:rPr>
              <w:t xml:space="preserve">Мониторинг </w:t>
            </w:r>
            <w:proofErr w:type="gramStart"/>
            <w:r>
              <w:rPr>
                <w:szCs w:val="18"/>
              </w:rPr>
              <w:t>изменений  действующего</w:t>
            </w:r>
            <w:proofErr w:type="gramEnd"/>
            <w:r>
              <w:rPr>
                <w:szCs w:val="18"/>
              </w:rPr>
              <w:t xml:space="preserve"> законодательства в области противодействий коррупции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  <w:tab w:val="left" w:pos="11880"/>
              </w:tabs>
            </w:pPr>
            <w:r>
              <w:t>Постоянно в течении года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  <w:tab w:val="left" w:pos="11880"/>
              </w:tabs>
            </w:pPr>
            <w:r>
              <w:t>Главный врач</w:t>
            </w:r>
          </w:p>
        </w:tc>
      </w:tr>
      <w:tr w:rsidR="0009252C" w:rsidRPr="00E813FF" w:rsidTr="003C7542">
        <w:trPr>
          <w:trHeight w:val="609"/>
        </w:trPr>
        <w:tc>
          <w:tcPr>
            <w:tcW w:w="3827" w:type="dxa"/>
            <w:vMerge w:val="restart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Меры по совершенствованию функционирования учреждения в целях предупреждения коррупции</w:t>
            </w:r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3375"/>
              </w:tabs>
            </w:pPr>
            <w:proofErr w:type="gramStart"/>
            <w:r>
              <w:t>Организация  деятельности</w:t>
            </w:r>
            <w:proofErr w:type="gramEnd"/>
            <w:r>
              <w:t xml:space="preserve"> комиссий в сфере финансового и </w:t>
            </w:r>
            <w:proofErr w:type="spellStart"/>
            <w:r>
              <w:t>материльно</w:t>
            </w:r>
            <w:proofErr w:type="spellEnd"/>
            <w:r>
              <w:t>-технического обеспечения учреждения (принятия благотворительной помощи, расходования денежных средств  и т.д.)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Ноябрь-декабрь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Главный врач</w:t>
            </w:r>
          </w:p>
        </w:tc>
      </w:tr>
      <w:tr w:rsidR="0009252C" w:rsidRPr="00E813FF" w:rsidTr="003C7542">
        <w:trPr>
          <w:trHeight w:val="547"/>
        </w:trPr>
        <w:tc>
          <w:tcPr>
            <w:tcW w:w="3827" w:type="dxa"/>
            <w:vMerge/>
          </w:tcPr>
          <w:p w:rsidR="0009252C" w:rsidRDefault="0009252C" w:rsidP="003C7542">
            <w:pPr>
              <w:tabs>
                <w:tab w:val="left" w:pos="3375"/>
              </w:tabs>
            </w:pPr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Проведение внутреннего контроля деятельности подразделений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постоянно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Руководители подразделений</w:t>
            </w:r>
          </w:p>
        </w:tc>
      </w:tr>
      <w:tr w:rsidR="0009252C" w:rsidRPr="00E813FF" w:rsidTr="003C7542">
        <w:trPr>
          <w:trHeight w:val="569"/>
        </w:trPr>
        <w:tc>
          <w:tcPr>
            <w:tcW w:w="3827" w:type="dxa"/>
            <w:vMerge/>
          </w:tcPr>
          <w:p w:rsidR="0009252C" w:rsidRDefault="0009252C" w:rsidP="003C7542">
            <w:pPr>
              <w:tabs>
                <w:tab w:val="left" w:pos="3375"/>
              </w:tabs>
            </w:pPr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Контроль и анализ работы по обращениям граждан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постоянно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Главный врач</w:t>
            </w:r>
          </w:p>
        </w:tc>
      </w:tr>
      <w:tr w:rsidR="0009252C" w:rsidRPr="00E813FF" w:rsidTr="003C7542">
        <w:trPr>
          <w:trHeight w:val="847"/>
        </w:trPr>
        <w:tc>
          <w:tcPr>
            <w:tcW w:w="3827" w:type="dxa"/>
            <w:vMerge w:val="restart"/>
          </w:tcPr>
          <w:p w:rsidR="0009252C" w:rsidRDefault="0009252C" w:rsidP="003C7542">
            <w:pPr>
              <w:tabs>
                <w:tab w:val="left" w:pos="3375"/>
              </w:tabs>
            </w:pPr>
            <w:r>
              <w:t xml:space="preserve">Информационно- </w:t>
            </w:r>
            <w:proofErr w:type="gramStart"/>
            <w:r>
              <w:t>просветительская  деятельность</w:t>
            </w:r>
            <w:proofErr w:type="gramEnd"/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3375"/>
              </w:tabs>
            </w:pPr>
            <w:proofErr w:type="gramStart"/>
            <w:r>
              <w:t>Проведение  производственных</w:t>
            </w:r>
            <w:proofErr w:type="gramEnd"/>
            <w:r>
              <w:t xml:space="preserve"> собраний по вопросам  антикоррупционного характера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Июнь</w:t>
            </w:r>
          </w:p>
          <w:p w:rsidR="0009252C" w:rsidRDefault="0009252C" w:rsidP="003C7542">
            <w:pPr>
              <w:tabs>
                <w:tab w:val="left" w:pos="3375"/>
              </w:tabs>
            </w:pPr>
            <w:r>
              <w:t>сентябрь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Ответственный за проведение антикоррупционных мероприятий</w:t>
            </w:r>
          </w:p>
        </w:tc>
      </w:tr>
      <w:tr w:rsidR="0009252C" w:rsidRPr="00E813FF" w:rsidTr="003C7542">
        <w:trPr>
          <w:trHeight w:val="845"/>
        </w:trPr>
        <w:tc>
          <w:tcPr>
            <w:tcW w:w="3827" w:type="dxa"/>
            <w:vMerge/>
          </w:tcPr>
          <w:p w:rsidR="0009252C" w:rsidRDefault="0009252C" w:rsidP="003C7542">
            <w:pPr>
              <w:tabs>
                <w:tab w:val="left" w:pos="3375"/>
              </w:tabs>
            </w:pPr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Наполнение информационного стенда</w:t>
            </w:r>
          </w:p>
          <w:p w:rsidR="0009252C" w:rsidRDefault="0009252C" w:rsidP="003C7542">
            <w:pPr>
              <w:tabs>
                <w:tab w:val="left" w:pos="3375"/>
              </w:tabs>
            </w:pPr>
            <w:r>
              <w:t xml:space="preserve"> информацией по вопросам антикоррупционной деятельности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Обновление информации   июнь, сентябрь</w:t>
            </w:r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Старший воспитатель</w:t>
            </w:r>
          </w:p>
        </w:tc>
      </w:tr>
      <w:tr w:rsidR="0009252C" w:rsidRPr="00E813FF" w:rsidTr="003C7542">
        <w:trPr>
          <w:trHeight w:val="582"/>
        </w:trPr>
        <w:tc>
          <w:tcPr>
            <w:tcW w:w="3827" w:type="dxa"/>
            <w:vMerge/>
          </w:tcPr>
          <w:p w:rsidR="0009252C" w:rsidRDefault="0009252C" w:rsidP="003C7542">
            <w:pPr>
              <w:tabs>
                <w:tab w:val="left" w:pos="3375"/>
              </w:tabs>
            </w:pPr>
          </w:p>
        </w:tc>
        <w:tc>
          <w:tcPr>
            <w:tcW w:w="4632" w:type="dxa"/>
          </w:tcPr>
          <w:p w:rsidR="0009252C" w:rsidRDefault="0009252C" w:rsidP="003C7542">
            <w:pPr>
              <w:tabs>
                <w:tab w:val="left" w:pos="3375"/>
              </w:tabs>
            </w:pPr>
            <w:proofErr w:type="gramStart"/>
            <w:r>
              <w:t>Консультация  сотрудников</w:t>
            </w:r>
            <w:proofErr w:type="gramEnd"/>
            <w:r>
              <w:t xml:space="preserve">, родителей, кандидатов по вопросам </w:t>
            </w:r>
            <w:proofErr w:type="spellStart"/>
            <w:r>
              <w:t>антикоррупции</w:t>
            </w:r>
            <w:proofErr w:type="spellEnd"/>
            <w:r>
              <w:t>.</w:t>
            </w:r>
          </w:p>
        </w:tc>
        <w:tc>
          <w:tcPr>
            <w:tcW w:w="2763" w:type="dxa"/>
          </w:tcPr>
          <w:p w:rsidR="0009252C" w:rsidRDefault="0009252C" w:rsidP="003C7542">
            <w:pPr>
              <w:tabs>
                <w:tab w:val="left" w:pos="3375"/>
              </w:tabs>
            </w:pPr>
            <w:proofErr w:type="gramStart"/>
            <w:r>
              <w:t>По  запросу</w:t>
            </w:r>
            <w:proofErr w:type="gramEnd"/>
          </w:p>
        </w:tc>
        <w:tc>
          <w:tcPr>
            <w:tcW w:w="3314" w:type="dxa"/>
          </w:tcPr>
          <w:p w:rsidR="0009252C" w:rsidRDefault="0009252C" w:rsidP="003C7542">
            <w:pPr>
              <w:tabs>
                <w:tab w:val="left" w:pos="3375"/>
              </w:tabs>
            </w:pPr>
            <w:r>
              <w:t>Главный врач, руководители подразделений.</w:t>
            </w:r>
          </w:p>
        </w:tc>
      </w:tr>
      <w:tr w:rsidR="0009252C" w:rsidRPr="00E813FF" w:rsidTr="003C7542">
        <w:tc>
          <w:tcPr>
            <w:tcW w:w="3827" w:type="dxa"/>
          </w:tcPr>
          <w:p w:rsidR="0009252C" w:rsidRDefault="0009252C" w:rsidP="003C7542">
            <w:pPr>
              <w:jc w:val="center"/>
            </w:pPr>
            <w:r>
              <w:t xml:space="preserve">Привлечение к сотрудничеству    общественных организаций, правоохранительных органов, органов исполнительной власти и т.п. в вопросе рационального </w:t>
            </w:r>
            <w:r>
              <w:lastRenderedPageBreak/>
              <w:t>использования благотворительных средств</w:t>
            </w:r>
          </w:p>
        </w:tc>
        <w:tc>
          <w:tcPr>
            <w:tcW w:w="4632" w:type="dxa"/>
          </w:tcPr>
          <w:p w:rsidR="0009252C" w:rsidRPr="00E813FF" w:rsidRDefault="0009252C" w:rsidP="003C7542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Работа попечительского совета</w:t>
            </w:r>
          </w:p>
        </w:tc>
        <w:tc>
          <w:tcPr>
            <w:tcW w:w="2763" w:type="dxa"/>
          </w:tcPr>
          <w:p w:rsidR="0009252C" w:rsidRPr="00257B40" w:rsidRDefault="0009252C" w:rsidP="003C7542">
            <w:pPr>
              <w:tabs>
                <w:tab w:val="left" w:pos="3375"/>
                <w:tab w:val="left" w:pos="11880"/>
              </w:tabs>
            </w:pPr>
            <w:r>
              <w:t>Согласно плана работы попечительского совета</w:t>
            </w:r>
          </w:p>
        </w:tc>
        <w:tc>
          <w:tcPr>
            <w:tcW w:w="3314" w:type="dxa"/>
          </w:tcPr>
          <w:p w:rsidR="0009252C" w:rsidRDefault="0009252C" w:rsidP="003C7542">
            <w:r>
              <w:t>Главный врач</w:t>
            </w:r>
          </w:p>
        </w:tc>
      </w:tr>
    </w:tbl>
    <w:p w:rsidR="00F52233" w:rsidRDefault="00F52233"/>
    <w:sectPr w:rsidR="00F52233" w:rsidSect="00FF5A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80"/>
    <w:rsid w:val="0009252C"/>
    <w:rsid w:val="0009277D"/>
    <w:rsid w:val="00630B80"/>
    <w:rsid w:val="00F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32E9-3201-4200-8206-5BB3280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2017-04-21T12:15:00Z</dcterms:created>
  <dcterms:modified xsi:type="dcterms:W3CDTF">2017-04-21T12:17:00Z</dcterms:modified>
</cp:coreProperties>
</file>